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123B" w14:textId="11AB7745" w:rsidR="00652080" w:rsidRDefault="00652080" w:rsidP="00652080">
      <w:pPr>
        <w:pStyle w:val="Default"/>
        <w:jc w:val="right"/>
      </w:pPr>
      <w:r>
        <w:t>EELNÕU</w:t>
      </w:r>
    </w:p>
    <w:p w14:paraId="1FD91BC1" w14:textId="6F163866" w:rsidR="00652080" w:rsidRPr="00652080" w:rsidRDefault="00907554" w:rsidP="00652080">
      <w:pPr>
        <w:pStyle w:val="Default"/>
        <w:jc w:val="right"/>
      </w:pPr>
      <w:r>
        <w:t>19</w:t>
      </w:r>
      <w:r w:rsidR="00BC6F71">
        <w:t>.05</w:t>
      </w:r>
      <w:r w:rsidR="00652080">
        <w:t>.2025</w:t>
      </w:r>
    </w:p>
    <w:p w14:paraId="02238EAB" w14:textId="77777777" w:rsidR="00652080" w:rsidRPr="001F24E7" w:rsidRDefault="00652080" w:rsidP="00652080">
      <w:pPr>
        <w:pStyle w:val="Default"/>
        <w:jc w:val="center"/>
        <w:rPr>
          <w:b/>
          <w:bCs/>
        </w:rPr>
      </w:pPr>
    </w:p>
    <w:p w14:paraId="41DF5340" w14:textId="77777777" w:rsidR="00652080" w:rsidRPr="001F24E7" w:rsidRDefault="00652080" w:rsidP="00652080">
      <w:pPr>
        <w:pStyle w:val="Default"/>
        <w:jc w:val="center"/>
      </w:pPr>
      <w:r w:rsidRPr="001F24E7">
        <w:rPr>
          <w:b/>
          <w:bCs/>
        </w:rPr>
        <w:t>TARISTUMINISTER</w:t>
      </w:r>
    </w:p>
    <w:p w14:paraId="2F8994B8" w14:textId="77777777" w:rsidR="00652080" w:rsidRPr="001F24E7" w:rsidRDefault="00652080" w:rsidP="00652080">
      <w:pPr>
        <w:pStyle w:val="Default"/>
        <w:jc w:val="center"/>
        <w:rPr>
          <w:b/>
          <w:bCs/>
        </w:rPr>
      </w:pPr>
      <w:r w:rsidRPr="001F24E7">
        <w:rPr>
          <w:b/>
          <w:bCs/>
        </w:rPr>
        <w:t>MÄÄRUS</w:t>
      </w:r>
    </w:p>
    <w:p w14:paraId="4C1B21D9" w14:textId="77777777" w:rsidR="00652080" w:rsidRPr="001F24E7" w:rsidRDefault="00652080" w:rsidP="00652080">
      <w:pPr>
        <w:pStyle w:val="Default"/>
        <w:jc w:val="center"/>
      </w:pPr>
    </w:p>
    <w:p w14:paraId="47EE54DA" w14:textId="7A3556EF" w:rsidR="00652080" w:rsidRPr="001F24E7" w:rsidRDefault="00652080" w:rsidP="00EC4F2A">
      <w:pPr>
        <w:pStyle w:val="Default"/>
        <w:jc w:val="both"/>
        <w:rPr>
          <w:b/>
          <w:bCs/>
        </w:rPr>
      </w:pPr>
      <w:r w:rsidRPr="001F24E7">
        <w:rPr>
          <w:b/>
          <w:bCs/>
        </w:rPr>
        <w:t xml:space="preserve">Majandus- ja taristuministri </w:t>
      </w:r>
      <w:bookmarkStart w:id="0" w:name="_Hlk166498619"/>
      <w:r w:rsidRPr="001F24E7">
        <w:rPr>
          <w:b/>
          <w:bCs/>
        </w:rPr>
        <w:t xml:space="preserve">20. detsembri 2022. a määruse nr 102 „Hüdrograafiliste mõõdistustööde loetelu, loa andmise ja mõõdistustöö aruande heakskiitmise kord ning nõuded mõõdistustöö tegemisele“ </w:t>
      </w:r>
      <w:bookmarkEnd w:id="0"/>
      <w:r w:rsidRPr="001F24E7">
        <w:rPr>
          <w:b/>
          <w:bCs/>
        </w:rPr>
        <w:t>muutmine</w:t>
      </w:r>
    </w:p>
    <w:p w14:paraId="1D3A12ED" w14:textId="77777777" w:rsidR="00652080" w:rsidRPr="001F24E7" w:rsidRDefault="00652080" w:rsidP="00652080">
      <w:pPr>
        <w:pStyle w:val="Default"/>
        <w:rPr>
          <w:b/>
          <w:bCs/>
        </w:rPr>
      </w:pPr>
    </w:p>
    <w:p w14:paraId="57F4DEDF" w14:textId="77777777" w:rsidR="00652080" w:rsidRPr="001F24E7" w:rsidRDefault="00652080" w:rsidP="00652080">
      <w:pPr>
        <w:pStyle w:val="Default"/>
      </w:pPr>
      <w:r w:rsidRPr="001F24E7">
        <w:t>Määrus kehtestatakse meresõiduohutuse seaduse § 47 lõike 5 alusel.</w:t>
      </w:r>
    </w:p>
    <w:p w14:paraId="6816E381" w14:textId="77777777" w:rsidR="00652080" w:rsidRPr="001F24E7" w:rsidRDefault="00652080" w:rsidP="00652080">
      <w:pPr>
        <w:pStyle w:val="Default"/>
      </w:pPr>
    </w:p>
    <w:p w14:paraId="5122CB8A" w14:textId="78D532B1" w:rsidR="00652080" w:rsidRPr="001F24E7" w:rsidRDefault="00652080" w:rsidP="00652080">
      <w:pPr>
        <w:pStyle w:val="Default"/>
        <w:jc w:val="both"/>
      </w:pPr>
      <w:r w:rsidRPr="001F24E7">
        <w:t xml:space="preserve">Majandus- ja </w:t>
      </w:r>
      <w:r w:rsidR="00BC6F71">
        <w:t xml:space="preserve">taristuministri </w:t>
      </w:r>
      <w:r w:rsidRPr="001F24E7">
        <w:t>20. detsembri 2022. a määruses nr 102 „Hüdrograafiliste mõõdistustööde loetelu, loa andmise ja mõõdistustöö aruande heakskiitmise kord ning nõuded mõõdistustöö tegemisele“ tehakse järgmised muudatused:</w:t>
      </w:r>
    </w:p>
    <w:p w14:paraId="3EE75AC1" w14:textId="77777777" w:rsidR="00652080" w:rsidRPr="001F24E7" w:rsidRDefault="00652080" w:rsidP="00652080">
      <w:pPr>
        <w:pStyle w:val="Default"/>
        <w:jc w:val="both"/>
      </w:pPr>
    </w:p>
    <w:p w14:paraId="4C916DFD" w14:textId="77777777" w:rsidR="00652080" w:rsidRPr="001F24E7" w:rsidRDefault="00652080" w:rsidP="00652080">
      <w:pPr>
        <w:pStyle w:val="Default"/>
        <w:jc w:val="both"/>
      </w:pPr>
      <w:r w:rsidRPr="001F24E7">
        <w:rPr>
          <w:b/>
          <w:bCs/>
        </w:rPr>
        <w:t>1)</w:t>
      </w:r>
      <w:r w:rsidRPr="001F24E7">
        <w:t xml:space="preserve"> määruse pealkirja täiendatakse pärast sõna „loa“ tekstiosaga „taotlemise,“;</w:t>
      </w:r>
    </w:p>
    <w:p w14:paraId="02354E84" w14:textId="77777777" w:rsidR="00652080" w:rsidRPr="001F24E7" w:rsidRDefault="00652080" w:rsidP="00652080">
      <w:pPr>
        <w:pStyle w:val="Default"/>
        <w:jc w:val="both"/>
        <w:rPr>
          <w:b/>
          <w:bCs/>
        </w:rPr>
      </w:pPr>
    </w:p>
    <w:p w14:paraId="5211DBFE" w14:textId="77777777" w:rsidR="00652080" w:rsidRPr="001F24E7" w:rsidRDefault="00652080" w:rsidP="00652080">
      <w:pPr>
        <w:pStyle w:val="Default"/>
        <w:jc w:val="both"/>
      </w:pPr>
      <w:r w:rsidRPr="001F24E7">
        <w:rPr>
          <w:b/>
          <w:bCs/>
        </w:rPr>
        <w:t xml:space="preserve">2) </w:t>
      </w:r>
      <w:r w:rsidRPr="001F24E7">
        <w:t>paragrahvi 2 lõige 5 muudetakse ja sõnastatakse järgmiselt:</w:t>
      </w:r>
    </w:p>
    <w:p w14:paraId="12318867" w14:textId="5270F9E6" w:rsidR="00652080" w:rsidRPr="001F24E7" w:rsidRDefault="00652080" w:rsidP="00652080">
      <w:pPr>
        <w:pStyle w:val="Default"/>
        <w:jc w:val="both"/>
      </w:pPr>
      <w:r w:rsidRPr="001F24E7">
        <w:t>„(5) Transpordiamet kooskõlastab enne mõõdistustöö loa andmist mõõdistusloa taotluse Kaitseväe ja Kaitsepolitseiametiga. Kaitsevägi ja Kaitsepolitseiamet kooskõlastavad taotluse või jätavad selle kooskõlastamata kolme tööpäeva jooksul taotluse saamisest arvates.</w:t>
      </w:r>
      <w:r w:rsidR="008218AA" w:rsidRPr="008218AA">
        <w:t xml:space="preserve"> </w:t>
      </w:r>
      <w:r w:rsidR="008218AA" w:rsidRPr="008218AA">
        <w:t>Nimetatud aja jooksul vastamata jätmist loetakse</w:t>
      </w:r>
      <w:r w:rsidR="008218AA">
        <w:t xml:space="preserve"> taotluse vaikimisi kooskõlastamiseks</w:t>
      </w:r>
      <w:r w:rsidR="008218AA" w:rsidRPr="008218AA">
        <w:t>.</w:t>
      </w:r>
      <w:r w:rsidRPr="001F24E7">
        <w:t>“.</w:t>
      </w:r>
    </w:p>
    <w:p w14:paraId="114A9BD5" w14:textId="77777777" w:rsidR="00652080" w:rsidRPr="001F24E7" w:rsidRDefault="00652080" w:rsidP="00652080">
      <w:pPr>
        <w:pStyle w:val="Default"/>
        <w:jc w:val="both"/>
      </w:pPr>
    </w:p>
    <w:p w14:paraId="7648E7A2" w14:textId="77777777" w:rsidR="00652080" w:rsidRPr="001F24E7" w:rsidRDefault="00652080" w:rsidP="00652080">
      <w:pPr>
        <w:pStyle w:val="Default"/>
        <w:jc w:val="both"/>
      </w:pPr>
    </w:p>
    <w:p w14:paraId="65EB26F6" w14:textId="77777777" w:rsidR="00652080" w:rsidRPr="001F24E7" w:rsidRDefault="00652080" w:rsidP="00652080">
      <w:pPr>
        <w:pStyle w:val="Default"/>
        <w:jc w:val="both"/>
      </w:pPr>
    </w:p>
    <w:p w14:paraId="0942A7FA" w14:textId="77777777" w:rsidR="00652080" w:rsidRPr="001F24E7" w:rsidRDefault="00652080" w:rsidP="00652080">
      <w:r w:rsidRPr="001F24E7">
        <w:t>(allkirjastatud digitaalselt)</w:t>
      </w:r>
    </w:p>
    <w:p w14:paraId="5D32D7EB" w14:textId="77777777" w:rsidR="00652080" w:rsidRPr="001F24E7" w:rsidRDefault="00652080" w:rsidP="00652080">
      <w:r>
        <w:t>Kuldar Leis</w:t>
      </w:r>
      <w:r w:rsidRPr="001F24E7">
        <w:tab/>
      </w:r>
      <w:r w:rsidRPr="001F24E7">
        <w:tab/>
      </w:r>
      <w:r w:rsidRPr="001F24E7">
        <w:tab/>
      </w:r>
      <w:r w:rsidRPr="001F24E7">
        <w:tab/>
      </w:r>
      <w:r w:rsidRPr="001F24E7">
        <w:tab/>
      </w:r>
      <w:r>
        <w:tab/>
      </w:r>
      <w:r w:rsidRPr="001F24E7">
        <w:t>(allkirjastatud digitaalselt)</w:t>
      </w:r>
    </w:p>
    <w:p w14:paraId="029231C2" w14:textId="77777777" w:rsidR="00652080" w:rsidRPr="001F24E7" w:rsidRDefault="00652080" w:rsidP="00652080">
      <w:r w:rsidRPr="001F24E7">
        <w:t>taristuminister</w:t>
      </w:r>
      <w:r w:rsidRPr="001F24E7">
        <w:tab/>
      </w:r>
      <w:r w:rsidRPr="001F24E7">
        <w:tab/>
      </w:r>
      <w:r w:rsidRPr="001F24E7">
        <w:tab/>
        <w:t xml:space="preserve">                                  </w:t>
      </w:r>
      <w:r>
        <w:t xml:space="preserve"> Marten Kokk</w:t>
      </w:r>
    </w:p>
    <w:p w14:paraId="3D8B9BB8" w14:textId="77777777" w:rsidR="00652080" w:rsidRPr="001F24E7" w:rsidRDefault="00652080" w:rsidP="00652080">
      <w:r w:rsidRPr="001F24E7">
        <w:tab/>
      </w:r>
      <w:r w:rsidRPr="001F24E7">
        <w:tab/>
      </w:r>
      <w:r w:rsidRPr="001F24E7">
        <w:tab/>
      </w:r>
      <w:r w:rsidRPr="001F24E7">
        <w:tab/>
      </w:r>
      <w:r w:rsidRPr="001F24E7">
        <w:tab/>
      </w:r>
      <w:r w:rsidRPr="001F24E7">
        <w:tab/>
      </w:r>
      <w:r w:rsidRPr="001F24E7">
        <w:tab/>
        <w:t>kantsler</w:t>
      </w:r>
    </w:p>
    <w:p w14:paraId="5C1F0D9B" w14:textId="017B93E5" w:rsidR="00FA6B50" w:rsidRDefault="000D4CA6" w:rsidP="00717DB2">
      <w:pPr>
        <w:suppressAutoHyphens w:val="0"/>
        <w:spacing w:after="160" w:line="259" w:lineRule="auto"/>
      </w:pPr>
      <w:r w:rsidRPr="000969EB">
        <w:rPr>
          <w:b/>
        </w:rPr>
        <w:t xml:space="preserve"> </w:t>
      </w:r>
    </w:p>
    <w:sectPr w:rsidR="00FA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1DC2" w14:textId="77777777" w:rsidR="000D4CA6" w:rsidRDefault="000D4CA6" w:rsidP="000D4CA6">
      <w:r>
        <w:separator/>
      </w:r>
    </w:p>
  </w:endnote>
  <w:endnote w:type="continuationSeparator" w:id="0">
    <w:p w14:paraId="19838D60" w14:textId="77777777" w:rsidR="000D4CA6" w:rsidRDefault="000D4CA6" w:rsidP="000D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1CB9B" w14:textId="77777777" w:rsidR="000D4CA6" w:rsidRDefault="000D4CA6" w:rsidP="000D4CA6">
      <w:r>
        <w:separator/>
      </w:r>
    </w:p>
  </w:footnote>
  <w:footnote w:type="continuationSeparator" w:id="0">
    <w:p w14:paraId="5B9154E8" w14:textId="77777777" w:rsidR="000D4CA6" w:rsidRDefault="000D4CA6" w:rsidP="000D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60528"/>
    <w:multiLevelType w:val="multilevel"/>
    <w:tmpl w:val="07BE707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854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80"/>
    <w:rsid w:val="0004526E"/>
    <w:rsid w:val="0008612F"/>
    <w:rsid w:val="000C5D48"/>
    <w:rsid w:val="000D4CA6"/>
    <w:rsid w:val="002829A8"/>
    <w:rsid w:val="002F74C5"/>
    <w:rsid w:val="003469D5"/>
    <w:rsid w:val="00447484"/>
    <w:rsid w:val="00481A75"/>
    <w:rsid w:val="006430E3"/>
    <w:rsid w:val="00652080"/>
    <w:rsid w:val="006D5489"/>
    <w:rsid w:val="00717DB2"/>
    <w:rsid w:val="008218AA"/>
    <w:rsid w:val="00907554"/>
    <w:rsid w:val="009C1102"/>
    <w:rsid w:val="00A176C3"/>
    <w:rsid w:val="00A61E67"/>
    <w:rsid w:val="00A815EE"/>
    <w:rsid w:val="00AE0833"/>
    <w:rsid w:val="00B462E5"/>
    <w:rsid w:val="00BC6F71"/>
    <w:rsid w:val="00BD3AB0"/>
    <w:rsid w:val="00BE512A"/>
    <w:rsid w:val="00D1565A"/>
    <w:rsid w:val="00D502CA"/>
    <w:rsid w:val="00D679D6"/>
    <w:rsid w:val="00EC4F2A"/>
    <w:rsid w:val="00F77019"/>
    <w:rsid w:val="00FA6B50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B265"/>
  <w15:chartTrackingRefBased/>
  <w15:docId w15:val="{61D1895C-404C-47BB-9A1E-0A81E134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20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52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5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52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52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52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520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520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520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520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52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52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52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5208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5208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5208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5208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5208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5208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520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5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52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52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5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5208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5208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5208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52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5208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5208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52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Internetilink">
    <w:name w:val="Internetilink"/>
    <w:rsid w:val="000D4CA6"/>
    <w:rPr>
      <w:color w:val="0000FF"/>
      <w:u w:val="single"/>
    </w:rPr>
  </w:style>
  <w:style w:type="character" w:customStyle="1" w:styleId="BodyTextIndentChar">
    <w:name w:val="Body Text Indent Char"/>
    <w:basedOn w:val="Liguvaikefont"/>
    <w:link w:val="Taandegakehatekst1"/>
    <w:uiPriority w:val="99"/>
    <w:semiHidden/>
    <w:qFormat/>
    <w:rsid w:val="000D4CA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llmrkuseankur">
    <w:name w:val="Allmärkuse ankur"/>
    <w:rsid w:val="000D4CA6"/>
    <w:rPr>
      <w:vertAlign w:val="superscript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qFormat/>
    <w:rsid w:val="000D4CA6"/>
    <w:rPr>
      <w:rFonts w:eastAsiaTheme="minorEastAsia"/>
      <w:szCs w:val="20"/>
      <w:lang w:eastAsia="et-EE"/>
    </w:rPr>
  </w:style>
  <w:style w:type="character" w:customStyle="1" w:styleId="Allmrkusetekst1">
    <w:name w:val="Allmärkuse tekst1"/>
    <w:qFormat/>
    <w:rsid w:val="000D4CA6"/>
  </w:style>
  <w:style w:type="paragraph" w:customStyle="1" w:styleId="Taandegakehatekst1">
    <w:name w:val="Taandega kehatekst1"/>
    <w:basedOn w:val="Normaallaad"/>
    <w:link w:val="BodyTextIndentChar"/>
    <w:uiPriority w:val="99"/>
    <w:semiHidden/>
    <w:unhideWhenUsed/>
    <w:rsid w:val="000D4CA6"/>
    <w:rPr>
      <w:b/>
      <w:bCs/>
      <w:kern w:val="2"/>
      <w14:ligatures w14:val="standardContextual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0D4CA6"/>
    <w:rPr>
      <w:rFonts w:asciiTheme="minorHAnsi" w:eastAsiaTheme="minorEastAsia" w:hAnsiTheme="minorHAnsi" w:cstheme="minorBidi"/>
      <w:kern w:val="2"/>
      <w:sz w:val="22"/>
      <w:szCs w:val="20"/>
      <w:lang w:eastAsia="et-EE"/>
      <w14:ligatures w14:val="standardContextual"/>
    </w:rPr>
  </w:style>
  <w:style w:type="character" w:customStyle="1" w:styleId="AllmrkusetekstMrk1">
    <w:name w:val="Allmärkuse tekst Märk1"/>
    <w:basedOn w:val="Liguvaikefont"/>
    <w:uiPriority w:val="99"/>
    <w:semiHidden/>
    <w:rsid w:val="000D4CA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perlink">
    <w:name w:val="Hyperlink"/>
    <w:basedOn w:val="Liguvaikefont"/>
    <w:unhideWhenUsed/>
    <w:rsid w:val="000D4CA6"/>
    <w:rPr>
      <w:color w:val="467886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A176C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176C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176C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176C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176C3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178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Hüdrograafilised mõõdistustööd EN</dc:title>
  <dc:subject/>
  <dc:creator>Anton Merits</dc:creator>
  <dc:description/>
  <cp:lastModifiedBy>Anton Merits</cp:lastModifiedBy>
  <cp:revision>17</cp:revision>
  <dcterms:created xsi:type="dcterms:W3CDTF">2025-04-11T06:58:00Z</dcterms:created>
  <dcterms:modified xsi:type="dcterms:W3CDTF">2025-05-19T13:17:00Z</dcterms:modified>
</cp:coreProperties>
</file>